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C26C64">
        <w:rPr>
          <w:rFonts w:ascii="Calibri" w:hAnsi="Calibri" w:cs="Calibri"/>
          <w:i w:val="0"/>
          <w:color w:val="7F7F7F" w:themeColor="text1" w:themeTint="80"/>
          <w:sz w:val="26"/>
          <w:szCs w:val="26"/>
        </w:rPr>
        <w:t>29 veintinueve</w:t>
      </w:r>
      <w:r w:rsidR="000B2C6F">
        <w:rPr>
          <w:rFonts w:ascii="Calibri" w:hAnsi="Calibri" w:cs="Calibri"/>
          <w:i w:val="0"/>
          <w:color w:val="7F7F7F" w:themeColor="text1" w:themeTint="80"/>
          <w:sz w:val="26"/>
          <w:szCs w:val="26"/>
        </w:rPr>
        <w:t xml:space="preserve"> de agosto</w:t>
      </w:r>
      <w:r w:rsidRPr="00951F38">
        <w:rPr>
          <w:rFonts w:ascii="Calibri" w:hAnsi="Calibri" w:cs="Calibri"/>
          <w:i w:val="0"/>
          <w:color w:val="7F7F7F" w:themeColor="text1" w:themeTint="80"/>
          <w:sz w:val="26"/>
          <w:szCs w:val="26"/>
        </w:rPr>
        <w:t xml:space="preserve"> del año 201</w:t>
      </w:r>
      <w:r w:rsidR="004D0B1E">
        <w:rPr>
          <w:rFonts w:ascii="Calibri" w:hAnsi="Calibri" w:cs="Calibri"/>
          <w:i w:val="0"/>
          <w:color w:val="7F7F7F" w:themeColor="text1" w:themeTint="80"/>
          <w:sz w:val="26"/>
          <w:szCs w:val="26"/>
        </w:rPr>
        <w:t>6</w:t>
      </w:r>
      <w:r w:rsidRPr="00951F38">
        <w:rPr>
          <w:rFonts w:ascii="Calibri" w:hAnsi="Calibri" w:cs="Calibri"/>
          <w:i w:val="0"/>
          <w:color w:val="7F7F7F" w:themeColor="text1" w:themeTint="80"/>
          <w:sz w:val="26"/>
          <w:szCs w:val="26"/>
        </w:rPr>
        <w:t xml:space="preserve"> dos mil </w:t>
      </w:r>
      <w:r w:rsidR="004D0B1E">
        <w:rPr>
          <w:rFonts w:ascii="Calibri" w:hAnsi="Calibri" w:cs="Calibri"/>
          <w:i w:val="0"/>
          <w:color w:val="7F7F7F" w:themeColor="text1" w:themeTint="80"/>
          <w:sz w:val="26"/>
          <w:szCs w:val="26"/>
        </w:rPr>
        <w:t>dieciséis</w:t>
      </w:r>
      <w:r w:rsidR="005A7E18">
        <w:rPr>
          <w:rFonts w:ascii="Calibri" w:hAnsi="Calibri" w:cs="Calibri"/>
          <w:i w:val="0"/>
          <w:color w:val="7F7F7F" w:themeColor="text1" w:themeTint="80"/>
          <w:sz w:val="26"/>
          <w:szCs w:val="26"/>
        </w:rPr>
        <w:t>. .</w:t>
      </w:r>
      <w:r w:rsidR="004D0B1E">
        <w:rPr>
          <w:rFonts w:ascii="Calibri" w:hAnsi="Calibri" w:cs="Calibri"/>
          <w:i w:val="0"/>
          <w:color w:val="7F7F7F" w:themeColor="text1" w:themeTint="80"/>
          <w:sz w:val="26"/>
          <w:szCs w:val="26"/>
        </w:rPr>
        <w:t xml:space="preserve"> . . </w:t>
      </w:r>
      <w:r w:rsidR="00BA107A">
        <w:rPr>
          <w:rFonts w:ascii="Calibri" w:hAnsi="Calibri" w:cs="Calibri"/>
          <w:i w:val="0"/>
          <w:color w:val="7F7F7F" w:themeColor="text1" w:themeTint="80"/>
          <w:sz w:val="26"/>
          <w:szCs w:val="26"/>
        </w:rPr>
        <w:t xml:space="preserve">. . . . . . . . . . . . . . . . . . . . . . . . . . . . . . . . . . . . . . . . . . . . . . . . . . . . . . . .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9B3D88">
        <w:rPr>
          <w:rFonts w:ascii="Calibri" w:hAnsi="Calibri" w:cs="Calibri"/>
          <w:b/>
          <w:color w:val="7F7F7F" w:themeColor="text1" w:themeTint="80"/>
          <w:sz w:val="26"/>
          <w:szCs w:val="26"/>
        </w:rPr>
        <w:t>540/2016-JN</w:t>
      </w:r>
      <w:r w:rsidRPr="00951F38">
        <w:rPr>
          <w:rFonts w:ascii="Calibri" w:hAnsi="Calibri" w:cs="Calibri"/>
          <w:color w:val="7F7F7F" w:themeColor="text1" w:themeTint="80"/>
          <w:sz w:val="26"/>
          <w:szCs w:val="26"/>
        </w:rPr>
        <w:t xml:space="preserve">, promovido por el ciudadano </w:t>
      </w:r>
      <w:r w:rsidR="00987A7B">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987A7B">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bookmarkStart w:id="0" w:name="_GoBack"/>
      <w:bookmarkEnd w:id="0"/>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 que fue el día </w:t>
      </w:r>
      <w:r w:rsidR="00C7550E">
        <w:rPr>
          <w:rFonts w:ascii="Calibri" w:hAnsi="Calibri" w:cs="Calibri"/>
          <w:color w:val="7F7F7F" w:themeColor="text1" w:themeTint="80"/>
          <w:sz w:val="26"/>
          <w:szCs w:val="26"/>
        </w:rPr>
        <w:t xml:space="preserve">26 veintiséis de mayo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86265E">
        <w:rPr>
          <w:rFonts w:ascii="Calibri" w:hAnsi="Calibri" w:cs="Calibri"/>
          <w:color w:val="7F7F7F" w:themeColor="text1" w:themeTint="80"/>
          <w:sz w:val="26"/>
          <w:szCs w:val="26"/>
        </w:rPr>
        <w:t xml:space="preserve">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9953E8">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C7550E">
        <w:rPr>
          <w:rFonts w:ascii="Calibri" w:hAnsi="Calibri" w:cs="Calibri"/>
          <w:color w:val="7F7F7F" w:themeColor="text1" w:themeTint="80"/>
          <w:sz w:val="26"/>
          <w:szCs w:val="26"/>
        </w:rPr>
        <w:t>352344 (tres-cinco-dos-tres-cuatro-cuatro)</w:t>
      </w:r>
      <w:r w:rsidR="0058450C" w:rsidRPr="00951F38">
        <w:rPr>
          <w:rFonts w:ascii="Calibri" w:hAnsi="Calibri" w:cs="Calibri"/>
          <w:color w:val="7F7F7F" w:themeColor="text1" w:themeTint="80"/>
          <w:sz w:val="26"/>
          <w:szCs w:val="26"/>
        </w:rPr>
        <w:t xml:space="preserve">, de fecha </w:t>
      </w:r>
      <w:r w:rsidR="00C7550E">
        <w:rPr>
          <w:rFonts w:ascii="Calibri" w:hAnsi="Calibri" w:cs="Calibri"/>
          <w:color w:val="7F7F7F" w:themeColor="text1" w:themeTint="80"/>
          <w:sz w:val="26"/>
          <w:szCs w:val="26"/>
        </w:rPr>
        <w:t xml:space="preserve">26 veintiséis de mayo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w:t>
      </w:r>
      <w:r w:rsidR="009953E8">
        <w:rPr>
          <w:rFonts w:ascii="Calibri" w:hAnsi="Calibri" w:cs="Calibri"/>
          <w:color w:val="7F7F7F" w:themeColor="text1" w:themeTint="80"/>
          <w:sz w:val="26"/>
          <w:szCs w:val="26"/>
        </w:rPr>
        <w:t xml:space="preserve">y que obra en el secreto de este juzgado </w:t>
      </w:r>
      <w:r w:rsidRPr="00951F38">
        <w:rPr>
          <w:rFonts w:ascii="Calibri" w:hAnsi="Calibri" w:cs="Calibri"/>
          <w:color w:val="7F7F7F" w:themeColor="text1" w:themeTint="80"/>
          <w:sz w:val="26"/>
          <w:szCs w:val="26"/>
        </w:rPr>
        <w:t>(visible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9953E8">
        <w:rPr>
          <w:rFonts w:ascii="Calibri" w:hAnsi="Calibri" w:cs="Calibri"/>
          <w:color w:val="7F7F7F" w:themeColor="text1" w:themeTint="80"/>
          <w:sz w:val="26"/>
          <w:szCs w:val="26"/>
        </w:rPr>
        <w:t>7 siete</w:t>
      </w:r>
      <w:r w:rsidRPr="00951F38">
        <w:rPr>
          <w:rFonts w:ascii="Calibri" w:hAnsi="Calibri" w:cs="Calibri"/>
          <w:color w:val="7F7F7F" w:themeColor="text1" w:themeTint="80"/>
          <w:sz w:val="26"/>
          <w:szCs w:val="26"/>
        </w:rPr>
        <w:t>) y que merece pleno valor probatorio, conforme lo dispuesto en 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aunada la confesión expresa que h</w:t>
      </w:r>
      <w:r w:rsidR="00C57154">
        <w:rPr>
          <w:rFonts w:ascii="Calibri" w:hAnsi="Calibri" w:cs="Calibri"/>
          <w:color w:val="7F7F7F" w:themeColor="text1" w:themeTint="80"/>
          <w:sz w:val="26"/>
          <w:szCs w:val="26"/>
        </w:rPr>
        <w:t>izo</w:t>
      </w:r>
      <w:r w:rsidR="00FF4A3E">
        <w:rPr>
          <w:rFonts w:ascii="Calibri" w:hAnsi="Calibri" w:cs="Calibri"/>
          <w:color w:val="7F7F7F" w:themeColor="text1" w:themeTint="80"/>
          <w:sz w:val="26"/>
          <w:szCs w:val="26"/>
        </w:rPr>
        <w:t xml:space="preserve"> el enjuiciado, al contestar la demanda, en el sentido de que si levantó el Acta de Infracción combatida</w:t>
      </w:r>
      <w:r w:rsidRPr="00951F38">
        <w:rPr>
          <w:rFonts w:ascii="Calibri" w:hAnsi="Calibri"/>
          <w:color w:val="7F7F7F" w:themeColor="text1" w:themeTint="80"/>
          <w:sz w:val="26"/>
          <w:szCs w:val="26"/>
        </w:rPr>
        <w:t>. . . . . . . . . . . . . . .</w:t>
      </w:r>
      <w:r w:rsidR="00C57154">
        <w:rPr>
          <w:rFonts w:ascii="Calibri" w:hAnsi="Calibri"/>
          <w:color w:val="7F7F7F" w:themeColor="text1" w:themeTint="80"/>
          <w:sz w:val="26"/>
          <w:szCs w:val="26"/>
        </w:rPr>
        <w:t xml:space="preserve">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B25535" w:rsidRPr="00951F38" w:rsidRDefault="00B25535" w:rsidP="00B25535">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540/2016-JN</w:t>
      </w:r>
    </w:p>
    <w:p w:rsidR="00B25535" w:rsidRDefault="00B25535" w:rsidP="00B25535">
      <w:pPr>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987A7B">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B25535">
        <w:rPr>
          <w:rFonts w:ascii="Calibri" w:hAnsi="Calibri" w:cs="Calibri"/>
          <w:color w:val="7F7F7F" w:themeColor="text1" w:themeTint="80"/>
          <w:sz w:val="26"/>
          <w:szCs w:val="26"/>
        </w:rPr>
        <w:t xml:space="preserve">. . . . . . </w:t>
      </w:r>
    </w:p>
    <w:p w:rsidR="00944BA7" w:rsidRPr="00951F38" w:rsidRDefault="00944BA7" w:rsidP="00B25535">
      <w:pPr>
        <w:rPr>
          <w:rFonts w:ascii="Calibri" w:hAnsi="Calibri" w:cs="Calibri"/>
          <w:b/>
          <w:color w:val="7F7F7F" w:themeColor="text1" w:themeTint="80"/>
          <w:sz w:val="26"/>
          <w:szCs w:val="26"/>
        </w:rPr>
      </w:pPr>
    </w:p>
    <w:p w:rsid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987A7B">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promovió el presente proceso, con el carácter de Apoderada General para pleitos y cobranzas de la persona moral denominada</w:t>
      </w:r>
      <w:r w:rsidR="00950FCF">
        <w:rPr>
          <w:rFonts w:ascii="Calibri" w:hAnsi="Calibri" w:cs="Calibri"/>
          <w:color w:val="7F7F7F" w:themeColor="text1" w:themeTint="80"/>
          <w:sz w:val="26"/>
          <w:szCs w:val="26"/>
        </w:rPr>
        <w:t xml:space="preserve">: </w:t>
      </w:r>
      <w:r w:rsidR="00987A7B">
        <w:rPr>
          <w:rFonts w:ascii="Calibri" w:hAnsi="Calibri" w:cs="Calibri"/>
          <w:i/>
          <w:color w:val="7F7F7F" w:themeColor="text1" w:themeTint="80"/>
          <w:sz w:val="26"/>
          <w:szCs w:val="26"/>
        </w:rPr>
        <w:t>*****</w:t>
      </w:r>
      <w:r w:rsidR="00950FCF">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w:t>
      </w:r>
      <w:r w:rsidRPr="00A26C62">
        <w:rPr>
          <w:rFonts w:ascii="Calibri" w:hAnsi="Calibri" w:cs="Calibri"/>
          <w:color w:val="7F7F7F" w:themeColor="text1" w:themeTint="80"/>
          <w:sz w:val="26"/>
          <w:szCs w:val="26"/>
        </w:rPr>
        <w:lastRenderedPageBreak/>
        <w:t xml:space="preserve">cincuenta y ocho mil ciento setenta y nueve; de fecha 29 veintinueve de abril del año 2015 dos mil quince, tirada ante la fe del Licenciado Enrique Durán Llamas, titular de la Notaría Pública número 82 ochenta y dos, en legal ejercicio en el Partido Judicial de León, Guanajuato; en la cual se hace constar que la sociedad antes citada -a través de su Presidente del Consejo de Administración, señor Fernando Herminio García Murguía-, otorgó a favor de la ciudadana </w:t>
      </w:r>
      <w:r w:rsidR="00987A7B">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950FCF" w:rsidRPr="00A26C62" w:rsidRDefault="00950FCF"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9953E8">
        <w:rPr>
          <w:rFonts w:ascii="Calibri" w:hAnsi="Calibri" w:cs="Calibri"/>
          <w:color w:val="7F7F7F" w:themeColor="text1" w:themeTint="80"/>
          <w:sz w:val="26"/>
          <w:szCs w:val="26"/>
        </w:rPr>
        <w:t xml:space="preserve">4 cuatro y </w:t>
      </w:r>
      <w:r>
        <w:rPr>
          <w:rFonts w:ascii="Calibri" w:hAnsi="Calibri" w:cs="Calibri"/>
          <w:color w:val="7F7F7F" w:themeColor="text1" w:themeTint="80"/>
          <w:sz w:val="26"/>
          <w:szCs w:val="26"/>
        </w:rPr>
        <w:t>5</w:t>
      </w:r>
      <w:r w:rsidR="009953E8">
        <w:rPr>
          <w:rFonts w:ascii="Calibri" w:hAnsi="Calibri" w:cs="Calibri"/>
          <w:color w:val="7F7F7F" w:themeColor="text1" w:themeTint="80"/>
          <w:sz w:val="26"/>
          <w:szCs w:val="26"/>
        </w:rPr>
        <w:t xml:space="preserve"> cinco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987A7B">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tiene el carácter de Apoderada General para pleitos y cobranzas de la persona moral denominada</w:t>
      </w:r>
      <w:r w:rsidR="004E6B91">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sidR="00987A7B">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ella. . . . . . . . . . . . . . . . . . . . . . . . . . . . . . . . . .</w:t>
      </w:r>
      <w:r w:rsidR="004E6B91">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2C611A">
        <w:rPr>
          <w:rFonts w:ascii="Calibri" w:hAnsi="Calibri" w:cs="Calibri"/>
          <w:bCs/>
          <w:iCs/>
          <w:color w:val="7F7F7F" w:themeColor="text1" w:themeTint="80"/>
          <w:sz w:val="26"/>
          <w:szCs w:val="26"/>
        </w:rPr>
        <w:t xml:space="preserve"> . . .</w:t>
      </w:r>
    </w:p>
    <w:p w:rsidR="002C611A" w:rsidRDefault="002C611A" w:rsidP="0035370B">
      <w:pPr>
        <w:pStyle w:val="Sangradetextonormal"/>
        <w:ind w:left="0" w:firstLine="708"/>
        <w:jc w:val="both"/>
        <w:rPr>
          <w:rFonts w:ascii="Calibri" w:hAnsi="Calibri" w:cs="Calibri"/>
          <w:bCs/>
          <w:iCs/>
          <w:color w:val="7F7F7F" w:themeColor="text1" w:themeTint="80"/>
          <w:sz w:val="26"/>
          <w:szCs w:val="26"/>
        </w:rPr>
      </w:pPr>
    </w:p>
    <w:p w:rsidR="007D58F4" w:rsidRDefault="007D58F4" w:rsidP="00030CEB">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al haberse impuesto, como consecuencia de la misma, una sanción consistente en una multa por la cantidad de </w:t>
      </w:r>
      <w:r w:rsidR="00DE753B">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 xml:space="preserve">, según se acredita con el recibo oficial de pago </w:t>
      </w:r>
      <w:r w:rsidR="00665825">
        <w:rPr>
          <w:rFonts w:ascii="Calibri" w:hAnsi="Calibri" w:cs="Calibri"/>
          <w:bCs/>
          <w:iCs/>
          <w:color w:val="7F7F7F" w:themeColor="text1" w:themeTint="80"/>
          <w:sz w:val="26"/>
          <w:szCs w:val="26"/>
        </w:rPr>
        <w:t xml:space="preserve">identificado con el número </w:t>
      </w:r>
      <w:r w:rsidR="009953E8">
        <w:rPr>
          <w:rFonts w:ascii="Calibri" w:hAnsi="Calibri" w:cs="Calibri"/>
          <w:bCs/>
          <w:iCs/>
          <w:color w:val="7F7F7F" w:themeColor="text1" w:themeTint="80"/>
          <w:sz w:val="26"/>
          <w:szCs w:val="26"/>
        </w:rPr>
        <w:t>16021208 (uno-seis-cero-dos-uno-dos-cero-ocho)</w:t>
      </w:r>
      <w:r w:rsidRPr="007D58F4">
        <w:rPr>
          <w:rFonts w:ascii="Calibri" w:hAnsi="Calibri" w:cs="Calibri"/>
          <w:bCs/>
          <w:iCs/>
          <w:color w:val="7F7F7F" w:themeColor="text1" w:themeTint="80"/>
          <w:sz w:val="26"/>
          <w:szCs w:val="26"/>
        </w:rPr>
        <w:t xml:space="preserve">, de fecha </w:t>
      </w:r>
      <w:r w:rsidR="00A26C62">
        <w:rPr>
          <w:rFonts w:ascii="Calibri" w:hAnsi="Calibri" w:cs="Calibri"/>
          <w:bCs/>
          <w:iCs/>
          <w:color w:val="7F7F7F" w:themeColor="text1" w:themeTint="80"/>
          <w:sz w:val="26"/>
          <w:szCs w:val="26"/>
        </w:rPr>
        <w:t>1 uno de junio</w:t>
      </w:r>
      <w:r w:rsidR="00DE753B">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 xml:space="preserve">del año </w:t>
      </w:r>
      <w:r w:rsidR="00DE753B">
        <w:rPr>
          <w:rFonts w:ascii="Calibri" w:hAnsi="Calibri" w:cs="Calibri"/>
          <w:bCs/>
          <w:iCs/>
          <w:color w:val="7F7F7F" w:themeColor="text1" w:themeTint="80"/>
          <w:sz w:val="26"/>
          <w:szCs w:val="26"/>
        </w:rPr>
        <w:t>en curso</w:t>
      </w:r>
      <w:r w:rsidRPr="007D58F4">
        <w:rPr>
          <w:rFonts w:ascii="Calibri" w:hAnsi="Calibri" w:cs="Calibri"/>
          <w:bCs/>
          <w:iCs/>
          <w:color w:val="7F7F7F" w:themeColor="text1" w:themeTint="80"/>
          <w:sz w:val="26"/>
          <w:szCs w:val="26"/>
        </w:rPr>
        <w:t xml:space="preserve"> (palpable a foja</w:t>
      </w:r>
      <w:r w:rsidR="00067164">
        <w:rPr>
          <w:rFonts w:ascii="Calibri" w:hAnsi="Calibri" w:cs="Calibri"/>
          <w:bCs/>
          <w:iCs/>
          <w:color w:val="7F7F7F" w:themeColor="text1" w:themeTint="80"/>
          <w:sz w:val="26"/>
          <w:szCs w:val="26"/>
        </w:rPr>
        <w:t xml:space="preserve"> </w:t>
      </w:r>
      <w:r w:rsidR="009953E8">
        <w:rPr>
          <w:rFonts w:ascii="Calibri" w:hAnsi="Calibri" w:cs="Calibri"/>
          <w:bCs/>
          <w:iCs/>
          <w:color w:val="7F7F7F" w:themeColor="text1" w:themeTint="80"/>
          <w:sz w:val="26"/>
          <w:szCs w:val="26"/>
        </w:rPr>
        <w:t>8 ocho</w:t>
      </w:r>
      <w:r w:rsidRPr="007D58F4">
        <w:rPr>
          <w:rFonts w:ascii="Calibri" w:hAnsi="Calibri" w:cs="Calibri"/>
          <w:bCs/>
          <w:iCs/>
          <w:color w:val="7F7F7F" w:themeColor="text1" w:themeTint="80"/>
          <w:sz w:val="26"/>
          <w:szCs w:val="26"/>
        </w:rPr>
        <w:t xml:space="preserve">); resultando, en consecuencia, afectada, por tal motivo, en su patrimonio. Lo anterior no obstante que el Inspector demandado considere </w:t>
      </w:r>
      <w:r w:rsidRPr="007D58F4">
        <w:rPr>
          <w:rFonts w:ascii="Calibri" w:hAnsi="Calibri" w:cs="Calibri"/>
          <w:bCs/>
          <w:iCs/>
          <w:color w:val="7F7F7F" w:themeColor="text1" w:themeTint="80"/>
          <w:sz w:val="26"/>
          <w:szCs w:val="26"/>
        </w:rPr>
        <w:lastRenderedPageBreak/>
        <w:t>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7D58F4">
        <w:rPr>
          <w:rFonts w:ascii="Calibri" w:hAnsi="Calibri" w:cs="Calibri"/>
          <w:bCs/>
          <w:iCs/>
          <w:color w:val="7F7F7F" w:themeColor="text1" w:themeTint="80"/>
          <w:sz w:val="26"/>
          <w:szCs w:val="26"/>
        </w:rPr>
        <w:t>litis</w:t>
      </w:r>
      <w:proofErr w:type="spellEnd"/>
      <w:r w:rsidR="00B32055" w:rsidRPr="007D58F4">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 . . . . . . . . . . . . . .</w:t>
      </w:r>
    </w:p>
    <w:p w:rsidR="00030CEB" w:rsidRDefault="00030CEB" w:rsidP="00020D31">
      <w:pPr>
        <w:pStyle w:val="Sangradetextonormal"/>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951F38">
        <w:rPr>
          <w:rFonts w:ascii="Calibri" w:hAnsi="Calibri" w:cs="Calibri"/>
          <w:bCs/>
          <w:iCs/>
          <w:color w:val="7F7F7F" w:themeColor="text1" w:themeTint="80"/>
          <w:sz w:val="26"/>
          <w:szCs w:val="26"/>
        </w:rPr>
        <w:t xml:space="preserve">no se advierte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8E4981">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52229A">
        <w:rPr>
          <w:rFonts w:ascii="Calibri" w:hAnsi="Calibri" w:cs="Calibri"/>
          <w:color w:val="7F7F7F" w:themeColor="text1" w:themeTint="80"/>
          <w:sz w:val="26"/>
          <w:szCs w:val="26"/>
        </w:rPr>
        <w:t xml:space="preserve">Martín Juan Pablo Cervera </w:t>
      </w:r>
      <w:proofErr w:type="spellStart"/>
      <w:r w:rsidR="0052229A">
        <w:rPr>
          <w:rFonts w:ascii="Calibri" w:hAnsi="Calibri" w:cs="Calibri"/>
          <w:color w:val="7F7F7F" w:themeColor="text1" w:themeTint="80"/>
          <w:sz w:val="26"/>
          <w:szCs w:val="26"/>
        </w:rPr>
        <w:t>Aviña</w:t>
      </w:r>
      <w:proofErr w:type="spellEnd"/>
      <w:r w:rsidRPr="00951F38">
        <w:rPr>
          <w:rFonts w:ascii="Calibri" w:hAnsi="Calibri" w:cs="Calibri"/>
          <w:color w:val="7F7F7F" w:themeColor="text1" w:themeTint="80"/>
          <w:sz w:val="26"/>
          <w:szCs w:val="26"/>
        </w:rPr>
        <w:t xml:space="preserve">, con fecha </w:t>
      </w:r>
      <w:r w:rsidR="00C7550E">
        <w:rPr>
          <w:rFonts w:ascii="Calibri" w:hAnsi="Calibri" w:cs="Calibri"/>
          <w:color w:val="7F7F7F" w:themeColor="text1" w:themeTint="80"/>
          <w:sz w:val="26"/>
          <w:szCs w:val="26"/>
        </w:rPr>
        <w:t xml:space="preserve">26 veintiséis de mayo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8E4981">
        <w:rPr>
          <w:rFonts w:ascii="Calibri" w:hAnsi="Calibri" w:cs="Calibri"/>
          <w:i/>
          <w:iCs/>
          <w:color w:val="7F7F7F" w:themeColor="text1" w:themeTint="80"/>
          <w:sz w:val="26"/>
          <w:szCs w:val="26"/>
        </w:rPr>
        <w:t xml:space="preserve"> </w:t>
      </w:r>
      <w:r w:rsidR="0077061C">
        <w:rPr>
          <w:rFonts w:ascii="Calibri" w:hAnsi="Calibri" w:cs="Calibri"/>
          <w:i/>
          <w:iCs/>
          <w:color w:val="7F7F7F" w:themeColor="text1" w:themeTint="80"/>
          <w:sz w:val="26"/>
          <w:szCs w:val="26"/>
        </w:rPr>
        <w:t>Delta</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C7550E">
        <w:rPr>
          <w:rFonts w:ascii="Calibri" w:hAnsi="Calibri" w:cs="Calibri"/>
          <w:color w:val="7F7F7F" w:themeColor="text1" w:themeTint="80"/>
          <w:sz w:val="26"/>
          <w:szCs w:val="26"/>
        </w:rPr>
        <w:t>352344 (tres-cinco-dos-tres-cuatro-cuatro)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A26C62">
        <w:rPr>
          <w:rFonts w:ascii="Calibri" w:hAnsi="Calibri" w:cs="Calibri"/>
          <w:i/>
          <w:color w:val="7F7F7F" w:themeColor="text1" w:themeTint="80"/>
          <w:sz w:val="26"/>
          <w:szCs w:val="26"/>
        </w:rPr>
        <w:t xml:space="preserve">no </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con </w:t>
      </w:r>
      <w:r w:rsidR="009953E8">
        <w:rPr>
          <w:rFonts w:ascii="Calibri" w:hAnsi="Calibri" w:cs="Calibri"/>
          <w:i/>
          <w:color w:val="7F7F7F" w:themeColor="text1" w:themeTint="80"/>
          <w:sz w:val="26"/>
          <w:szCs w:val="26"/>
        </w:rPr>
        <w:t xml:space="preserve">rutas, </w:t>
      </w:r>
      <w:r w:rsidRPr="00951F38">
        <w:rPr>
          <w:rFonts w:ascii="Calibri" w:hAnsi="Calibri" w:cs="Calibri"/>
          <w:i/>
          <w:color w:val="7F7F7F" w:themeColor="text1" w:themeTint="80"/>
          <w:sz w:val="26"/>
          <w:szCs w:val="26"/>
        </w:rPr>
        <w:t>horario</w:t>
      </w:r>
      <w:r w:rsidR="007A3408" w:rsidRPr="00951F38">
        <w:rPr>
          <w:rFonts w:ascii="Calibri" w:hAnsi="Calibri" w:cs="Calibri"/>
          <w:i/>
          <w:color w:val="7F7F7F" w:themeColor="text1" w:themeTint="80"/>
          <w:sz w:val="26"/>
          <w:szCs w:val="26"/>
        </w:rPr>
        <w:t>s</w:t>
      </w:r>
      <w:r w:rsidR="00030CEB">
        <w:rPr>
          <w:rFonts w:ascii="Calibri" w:hAnsi="Calibri" w:cs="Calibri"/>
          <w:i/>
          <w:color w:val="7F7F7F" w:themeColor="text1" w:themeTint="80"/>
          <w:sz w:val="26"/>
          <w:szCs w:val="26"/>
        </w:rPr>
        <w:t>, itinerarios</w:t>
      </w:r>
      <w:r w:rsidRPr="00951F38">
        <w:rPr>
          <w:rFonts w:ascii="Calibri" w:hAnsi="Calibri" w:cs="Calibri"/>
          <w:i/>
          <w:color w:val="7F7F7F" w:themeColor="text1" w:themeTint="80"/>
          <w:sz w:val="26"/>
          <w:szCs w:val="26"/>
        </w:rPr>
        <w:t xml:space="preserve"> y </w:t>
      </w:r>
      <w:r w:rsidR="009953E8">
        <w:rPr>
          <w:rFonts w:ascii="Calibri" w:hAnsi="Calibri" w:cs="Calibri"/>
          <w:i/>
          <w:color w:val="7F7F7F" w:themeColor="text1" w:themeTint="80"/>
          <w:sz w:val="26"/>
          <w:szCs w:val="26"/>
        </w:rPr>
        <w:t>la</w:t>
      </w:r>
      <w:r w:rsidR="00E36667">
        <w:rPr>
          <w:rFonts w:ascii="Calibri" w:hAnsi="Calibri" w:cs="Calibri"/>
          <w:i/>
          <w:color w:val="7F7F7F" w:themeColor="text1" w:themeTint="80"/>
          <w:sz w:val="26"/>
          <w:szCs w:val="26"/>
        </w:rPr>
        <w:t>s</w:t>
      </w:r>
      <w:r w:rsidR="009953E8">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frecuencia autorizada</w:t>
      </w:r>
      <w:r w:rsidR="00EC594B">
        <w:rPr>
          <w:rFonts w:ascii="Calibri" w:hAnsi="Calibri" w:cs="Calibri"/>
          <w:i/>
          <w:color w:val="7F7F7F" w:themeColor="text1" w:themeTint="80"/>
          <w:sz w:val="26"/>
          <w:szCs w:val="26"/>
        </w:rPr>
        <w:t xml:space="preserve">s </w:t>
      </w:r>
      <w:r w:rsidR="009953E8">
        <w:rPr>
          <w:rFonts w:ascii="Calibri" w:hAnsi="Calibri" w:cs="Calibri"/>
          <w:i/>
          <w:color w:val="7F7F7F" w:themeColor="text1" w:themeTint="80"/>
          <w:sz w:val="26"/>
          <w:szCs w:val="26"/>
        </w:rPr>
        <w:t>en la prestación del servicio</w:t>
      </w:r>
      <w:r w:rsidR="0026542A">
        <w:rPr>
          <w:rFonts w:ascii="Calibri" w:hAnsi="Calibri" w:cs="Calibri"/>
          <w:i/>
          <w:color w:val="7F7F7F" w:themeColor="text1" w:themeTint="80"/>
          <w:sz w:val="26"/>
          <w:szCs w:val="26"/>
        </w:rPr>
        <w:t>. (</w:t>
      </w:r>
      <w:r w:rsidR="00A26C62">
        <w:rPr>
          <w:rFonts w:ascii="Calibri" w:hAnsi="Calibri" w:cs="Calibri"/>
          <w:i/>
          <w:color w:val="7F7F7F" w:themeColor="text1" w:themeTint="80"/>
          <w:sz w:val="26"/>
          <w:szCs w:val="26"/>
        </w:rPr>
        <w:t xml:space="preserve">Al </w:t>
      </w:r>
      <w:r w:rsidR="009953E8">
        <w:rPr>
          <w:rFonts w:ascii="Calibri" w:hAnsi="Calibri" w:cs="Calibri"/>
          <w:i/>
          <w:color w:val="7F7F7F" w:themeColor="text1" w:themeTint="80"/>
          <w:sz w:val="26"/>
          <w:szCs w:val="26"/>
        </w:rPr>
        <w:t xml:space="preserve">estar aforando </w:t>
      </w:r>
      <w:r w:rsidR="00A26C62">
        <w:rPr>
          <w:rFonts w:ascii="Calibri" w:hAnsi="Calibri" w:cs="Calibri"/>
          <w:i/>
          <w:color w:val="7F7F7F" w:themeColor="text1" w:themeTint="80"/>
          <w:sz w:val="26"/>
          <w:szCs w:val="26"/>
        </w:rPr>
        <w:t>la Ruta A</w:t>
      </w:r>
      <w:r w:rsidR="00E36667">
        <w:rPr>
          <w:rFonts w:ascii="Calibri" w:hAnsi="Calibri" w:cs="Calibri"/>
          <w:i/>
          <w:color w:val="7F7F7F" w:themeColor="text1" w:themeTint="80"/>
          <w:sz w:val="26"/>
          <w:szCs w:val="26"/>
        </w:rPr>
        <w:t>-</w:t>
      </w:r>
      <w:r w:rsidR="009953E8">
        <w:rPr>
          <w:rFonts w:ascii="Calibri" w:hAnsi="Calibri" w:cs="Calibri"/>
          <w:i/>
          <w:color w:val="7F7F7F" w:themeColor="text1" w:themeTint="80"/>
          <w:sz w:val="26"/>
          <w:szCs w:val="26"/>
        </w:rPr>
        <w:t>56 m</w:t>
      </w:r>
      <w:r w:rsidR="00A26C62">
        <w:rPr>
          <w:rFonts w:ascii="Calibri" w:hAnsi="Calibri" w:cs="Calibri"/>
          <w:i/>
          <w:color w:val="7F7F7F" w:themeColor="text1" w:themeTint="80"/>
          <w:sz w:val="26"/>
          <w:szCs w:val="26"/>
        </w:rPr>
        <w:t>e percato que no</w:t>
      </w:r>
      <w:r w:rsidR="00240CDC">
        <w:rPr>
          <w:rFonts w:ascii="Calibri" w:hAnsi="Calibri" w:cs="Calibri"/>
          <w:i/>
          <w:color w:val="7F7F7F" w:themeColor="text1" w:themeTint="80"/>
          <w:sz w:val="26"/>
          <w:szCs w:val="26"/>
        </w:rPr>
        <w:t xml:space="preserve"> cumple con el despacho #</w:t>
      </w:r>
      <w:r w:rsidR="00E36667">
        <w:rPr>
          <w:rFonts w:ascii="Calibri" w:hAnsi="Calibri" w:cs="Calibri"/>
          <w:i/>
          <w:color w:val="7F7F7F" w:themeColor="text1" w:themeTint="80"/>
          <w:sz w:val="26"/>
          <w:szCs w:val="26"/>
        </w:rPr>
        <w:t xml:space="preserve"> </w:t>
      </w:r>
      <w:r w:rsidR="00240CDC">
        <w:rPr>
          <w:rFonts w:ascii="Calibri" w:hAnsi="Calibri" w:cs="Calibri"/>
          <w:i/>
          <w:color w:val="7F7F7F" w:themeColor="text1" w:themeTint="80"/>
          <w:sz w:val="26"/>
          <w:szCs w:val="26"/>
        </w:rPr>
        <w:t>68 programado a las 15:10 ya que no arriba al lugar y se confirma con despacho de la ruta</w:t>
      </w:r>
      <w:r w:rsidR="00070F54">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E36667">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w:t>
      </w:r>
      <w:proofErr w:type="spellStart"/>
      <w:r w:rsidR="003C6A85" w:rsidRPr="003C6A85">
        <w:rPr>
          <w:rFonts w:ascii="Calibri" w:hAnsi="Calibri" w:cs="Calibri"/>
          <w:i/>
          <w:color w:val="7F7F7F" w:themeColor="text1" w:themeTint="80"/>
          <w:sz w:val="26"/>
          <w:szCs w:val="26"/>
        </w:rPr>
        <w:t>Int</w:t>
      </w:r>
      <w:proofErr w:type="spellEnd"/>
      <w:r w:rsidR="00E36667">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w:t>
      </w:r>
      <w:proofErr w:type="gramStart"/>
      <w:r w:rsidR="003C6A85">
        <w:rPr>
          <w:rFonts w:ascii="Calibri" w:hAnsi="Calibri" w:cs="Calibri"/>
          <w:i/>
          <w:color w:val="7F7F7F" w:themeColor="text1" w:themeTint="80"/>
          <w:sz w:val="26"/>
          <w:szCs w:val="26"/>
        </w:rPr>
        <w:t>del</w:t>
      </w:r>
      <w:proofErr w:type="gramEnd"/>
      <w:r w:rsidR="003C6A85">
        <w:rPr>
          <w:rFonts w:ascii="Calibri" w:hAnsi="Calibri" w:cs="Calibri"/>
          <w:i/>
          <w:color w:val="7F7F7F" w:themeColor="text1" w:themeTint="80"/>
          <w:sz w:val="26"/>
          <w:szCs w:val="26"/>
        </w:rPr>
        <w:t xml:space="preserve"> </w:t>
      </w:r>
      <w:proofErr w:type="spellStart"/>
      <w:r w:rsidR="003C6A85" w:rsidRPr="003C6A85">
        <w:rPr>
          <w:rFonts w:ascii="Calibri" w:hAnsi="Calibri" w:cs="Calibri"/>
          <w:i/>
          <w:color w:val="7F7F7F" w:themeColor="text1" w:themeTint="80"/>
          <w:sz w:val="26"/>
          <w:szCs w:val="26"/>
        </w:rPr>
        <w:t>Tran</w:t>
      </w:r>
      <w:proofErr w:type="spellEnd"/>
      <w:r w:rsidR="003E0E2C">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w:t>
      </w:r>
      <w:r w:rsidR="003E0E2C" w:rsidRPr="003C6A85">
        <w:rPr>
          <w:rFonts w:ascii="Calibri" w:hAnsi="Calibri" w:cs="Calibri"/>
          <w:i/>
          <w:color w:val="7F7F7F" w:themeColor="text1" w:themeTint="80"/>
          <w:sz w:val="26"/>
          <w:szCs w:val="26"/>
        </w:rPr>
        <w:t>P</w:t>
      </w:r>
      <w:r w:rsidR="00240CDC">
        <w:rPr>
          <w:rFonts w:ascii="Calibri" w:hAnsi="Calibri" w:cs="Calibri"/>
          <w:i/>
          <w:color w:val="7F7F7F" w:themeColor="text1" w:themeTint="80"/>
          <w:sz w:val="26"/>
          <w:szCs w:val="26"/>
        </w:rPr>
        <w:t>ub</w:t>
      </w:r>
      <w:r w:rsidR="003E0E2C">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w:t>
      </w:r>
      <w:r w:rsidR="00240CDC">
        <w:rPr>
          <w:rFonts w:ascii="Calibri" w:hAnsi="Calibri" w:cs="Calibri"/>
          <w:i/>
          <w:color w:val="7F7F7F" w:themeColor="text1" w:themeTint="80"/>
          <w:sz w:val="26"/>
          <w:szCs w:val="26"/>
        </w:rPr>
        <w:t>G</w:t>
      </w:r>
      <w:r w:rsidR="003C6A85" w:rsidRPr="003C6A85">
        <w:rPr>
          <w:rFonts w:ascii="Calibri" w:hAnsi="Calibri" w:cs="Calibri"/>
          <w:i/>
          <w:color w:val="7F7F7F" w:themeColor="text1" w:themeTint="80"/>
          <w:sz w:val="26"/>
          <w:szCs w:val="26"/>
        </w:rPr>
        <w:t>ral</w:t>
      </w:r>
      <w:r w:rsidR="003E0E2C">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w:t>
      </w:r>
      <w:proofErr w:type="spellStart"/>
      <w:r w:rsidR="003C6A85" w:rsidRPr="003C6A85">
        <w:rPr>
          <w:rFonts w:ascii="Calibri" w:hAnsi="Calibri" w:cs="Calibri"/>
          <w:i/>
          <w:color w:val="7F7F7F" w:themeColor="text1" w:themeTint="80"/>
          <w:sz w:val="26"/>
          <w:szCs w:val="26"/>
        </w:rPr>
        <w:t>F</w:t>
      </w:r>
      <w:r w:rsidR="00240CDC">
        <w:rPr>
          <w:rFonts w:ascii="Calibri" w:hAnsi="Calibri" w:cs="Calibri"/>
          <w:i/>
          <w:color w:val="7F7F7F" w:themeColor="text1" w:themeTint="80"/>
          <w:sz w:val="26"/>
          <w:szCs w:val="26"/>
        </w:rPr>
        <w:t>co</w:t>
      </w:r>
      <w:proofErr w:type="spellEnd"/>
      <w:r w:rsidR="003C6A85" w:rsidRPr="003C6A85">
        <w:rPr>
          <w:rFonts w:ascii="Calibri" w:hAnsi="Calibri" w:cs="Calibri"/>
          <w:i/>
          <w:color w:val="7F7F7F" w:themeColor="text1" w:themeTint="80"/>
          <w:sz w:val="26"/>
          <w:szCs w:val="26"/>
        </w:rPr>
        <w:t xml:space="preserve"> Villa, S.A. de C.V.”</w:t>
      </w:r>
      <w:r w:rsidRPr="00951F38">
        <w:rPr>
          <w:rFonts w:ascii="Calibri" w:hAnsi="Calibri" w:cs="Calibri"/>
          <w:i/>
          <w:color w:val="7F7F7F" w:themeColor="text1" w:themeTint="80"/>
          <w:sz w:val="26"/>
          <w:szCs w:val="26"/>
        </w:rPr>
        <w:t xml:space="preserve">, domicilio: </w:t>
      </w:r>
      <w:r w:rsidR="003C6A85">
        <w:rPr>
          <w:rFonts w:ascii="Calibri" w:hAnsi="Calibri" w:cs="Calibri"/>
          <w:i/>
          <w:color w:val="7F7F7F" w:themeColor="text1" w:themeTint="80"/>
          <w:sz w:val="26"/>
          <w:szCs w:val="26"/>
        </w:rPr>
        <w:t>Privada Francisco Mena #101</w:t>
      </w:r>
      <w:r w:rsidR="003E0E2C">
        <w:rPr>
          <w:rFonts w:ascii="Calibri" w:hAnsi="Calibri" w:cs="Calibri"/>
          <w:i/>
          <w:color w:val="7F7F7F" w:themeColor="text1" w:themeTint="80"/>
          <w:sz w:val="26"/>
          <w:szCs w:val="26"/>
        </w:rPr>
        <w:t xml:space="preserve"> Col. 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p>
    <w:p w:rsidR="007A3408" w:rsidRPr="00951F38" w:rsidRDefault="007A3408" w:rsidP="004F6C7F">
      <w:pPr>
        <w:ind w:firstLine="708"/>
        <w:jc w:val="both"/>
        <w:rPr>
          <w:rFonts w:ascii="Calibri" w:hAnsi="Calibri" w:cs="Calibri"/>
          <w:iCs/>
          <w:color w:val="7F7F7F" w:themeColor="text1" w:themeTint="80"/>
          <w:sz w:val="26"/>
          <w:szCs w:val="26"/>
        </w:rPr>
      </w:pPr>
    </w:p>
    <w:p w:rsidR="003E0E2C" w:rsidRDefault="003E0E2C" w:rsidP="004F6C7F">
      <w:pPr>
        <w:ind w:firstLine="708"/>
        <w:jc w:val="both"/>
        <w:rPr>
          <w:rFonts w:ascii="Calibri" w:hAnsi="Calibri" w:cs="Calibri"/>
          <w:iCs/>
          <w:color w:val="7F7F7F" w:themeColor="text1" w:themeTint="80"/>
          <w:sz w:val="26"/>
          <w:szCs w:val="26"/>
        </w:rPr>
      </w:pPr>
    </w:p>
    <w:p w:rsidR="003E0E2C" w:rsidRDefault="003E0E2C" w:rsidP="003E0E2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540/2016-JN</w:t>
      </w:r>
    </w:p>
    <w:p w:rsidR="003E0E2C" w:rsidRDefault="003E0E2C" w:rsidP="004F6C7F">
      <w:pPr>
        <w:ind w:firstLine="708"/>
        <w:jc w:val="both"/>
        <w:rPr>
          <w:rFonts w:ascii="Calibri" w:hAnsi="Calibri" w:cs="Calibri"/>
          <w:iCs/>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iCs/>
          <w:color w:val="7F7F7F" w:themeColor="text1" w:themeTint="80"/>
          <w:sz w:val="26"/>
          <w:szCs w:val="26"/>
        </w:rPr>
        <w:t xml:space="preserve">Acta de Infracción por la que se impuso una multa por la cantidad de </w:t>
      </w:r>
      <w:r w:rsidR="00DE753B">
        <w:rPr>
          <w:rFonts w:ascii="Calibri" w:hAnsi="Calibri" w:cs="Calibri"/>
          <w:iCs/>
          <w:color w:val="7F7F7F" w:themeColor="text1" w:themeTint="80"/>
          <w:sz w:val="26"/>
          <w:szCs w:val="26"/>
        </w:rPr>
        <w:t>$569.71 (Quinientos sesenta y nueve pesos 71/100 Moneda Nacional)</w:t>
      </w:r>
      <w:r w:rsidRPr="00951F38">
        <w:rPr>
          <w:rFonts w:ascii="Calibri" w:hAnsi="Calibri" w:cs="Calibri"/>
          <w:iCs/>
          <w:color w:val="7F7F7F" w:themeColor="text1" w:themeTint="80"/>
          <w:sz w:val="26"/>
          <w:szCs w:val="26"/>
        </w:rPr>
        <w:t xml:space="preserve">, la cual fue pagada, extendiéndose a nombre de </w:t>
      </w:r>
      <w:r w:rsidR="003C6A85" w:rsidRPr="003C6A85">
        <w:rPr>
          <w:rFonts w:ascii="Calibri" w:hAnsi="Calibri" w:cs="Calibri"/>
          <w:i/>
          <w:iCs/>
          <w:color w:val="7F7F7F" w:themeColor="text1" w:themeTint="80"/>
          <w:sz w:val="26"/>
          <w:szCs w:val="26"/>
        </w:rPr>
        <w:t xml:space="preserve">“Soc. Integradora del </w:t>
      </w:r>
      <w:proofErr w:type="spellStart"/>
      <w:r w:rsidR="003C6A85" w:rsidRPr="003C6A85">
        <w:rPr>
          <w:rFonts w:ascii="Calibri" w:hAnsi="Calibri" w:cs="Calibri"/>
          <w:i/>
          <w:iCs/>
          <w:color w:val="7F7F7F" w:themeColor="text1" w:themeTint="80"/>
          <w:sz w:val="26"/>
          <w:szCs w:val="26"/>
        </w:rPr>
        <w:t>transp</w:t>
      </w:r>
      <w:proofErr w:type="spellEnd"/>
      <w:r w:rsidR="003C6A85" w:rsidRPr="003C6A85">
        <w:rPr>
          <w:rFonts w:ascii="Calibri" w:hAnsi="Calibri" w:cs="Calibri"/>
          <w:i/>
          <w:iCs/>
          <w:color w:val="7F7F7F" w:themeColor="text1" w:themeTint="80"/>
          <w:sz w:val="26"/>
          <w:szCs w:val="26"/>
        </w:rPr>
        <w:t xml:space="preserve">. Pub. </w:t>
      </w:r>
      <w:proofErr w:type="spellStart"/>
      <w:r w:rsidR="003C6A85" w:rsidRPr="003C6A85">
        <w:rPr>
          <w:rFonts w:ascii="Calibri" w:hAnsi="Calibri" w:cs="Calibri"/>
          <w:i/>
          <w:iCs/>
          <w:color w:val="7F7F7F" w:themeColor="text1" w:themeTint="80"/>
          <w:sz w:val="26"/>
          <w:szCs w:val="26"/>
        </w:rPr>
        <w:t>Fco</w:t>
      </w:r>
      <w:proofErr w:type="spellEnd"/>
      <w:r w:rsidR="003C6A85" w:rsidRPr="003C6A85">
        <w:rPr>
          <w:rFonts w:ascii="Calibri" w:hAnsi="Calibri" w:cs="Calibri"/>
          <w:i/>
          <w:iCs/>
          <w:color w:val="7F7F7F" w:themeColor="text1" w:themeTint="80"/>
          <w:sz w:val="26"/>
          <w:szCs w:val="26"/>
        </w:rPr>
        <w:t>. Villa”</w:t>
      </w:r>
      <w:r w:rsidRPr="00951F38">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el recibo oficial de pago </w:t>
      </w:r>
      <w:r w:rsidR="004925AC" w:rsidRPr="004925AC">
        <w:rPr>
          <w:rFonts w:ascii="Calibri" w:hAnsi="Calibri" w:cs="Calibri"/>
          <w:iCs/>
          <w:color w:val="7F7F7F" w:themeColor="text1" w:themeTint="80"/>
          <w:sz w:val="26"/>
          <w:szCs w:val="26"/>
        </w:rPr>
        <w:t xml:space="preserve">identificado con el número </w:t>
      </w:r>
      <w:r w:rsidR="009953E8">
        <w:rPr>
          <w:rFonts w:ascii="Calibri" w:hAnsi="Calibri" w:cs="Calibri"/>
          <w:iCs/>
          <w:color w:val="7F7F7F" w:themeColor="text1" w:themeTint="80"/>
          <w:sz w:val="26"/>
          <w:szCs w:val="26"/>
        </w:rPr>
        <w:t>16021208 (uno-seis-cero-dos-uno-dos-cero-ocho)</w:t>
      </w:r>
      <w:r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 xml:space="preserve">1 uno de junio </w:t>
      </w:r>
      <w:r w:rsidRPr="00951F38">
        <w:rPr>
          <w:rFonts w:ascii="Calibri" w:hAnsi="Calibri" w:cs="Calibri"/>
          <w:iCs/>
          <w:color w:val="7F7F7F" w:themeColor="text1" w:themeTint="80"/>
          <w:sz w:val="26"/>
          <w:szCs w:val="26"/>
        </w:rPr>
        <w:t xml:space="preserve">del </w:t>
      </w:r>
      <w:r w:rsidR="000B2C6F">
        <w:rPr>
          <w:rFonts w:ascii="Calibri" w:hAnsi="Calibri" w:cs="Calibri"/>
          <w:iCs/>
          <w:color w:val="7F7F7F" w:themeColor="text1" w:themeTint="80"/>
          <w:sz w:val="26"/>
          <w:szCs w:val="26"/>
        </w:rPr>
        <w:t>2016 dos mil dieciséis</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 . . . . . . . . . . . . . . . . . . . . . . . . . . . . . . . . .</w:t>
      </w:r>
      <w:r w:rsidR="003E0E2C">
        <w:rPr>
          <w:rFonts w:ascii="Calibri" w:hAnsi="Calibri" w:cs="Calibri"/>
          <w:iCs/>
          <w:color w:val="7F7F7F" w:themeColor="text1" w:themeTint="80"/>
          <w:sz w:val="26"/>
          <w:szCs w:val="26"/>
        </w:rPr>
        <w:t xml:space="preserve">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lastRenderedPageBreak/>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3E0E2C">
        <w:rPr>
          <w:rFonts w:ascii="Calibri" w:hAnsi="Calibri" w:cs="Calibri"/>
          <w:iCs/>
          <w:color w:val="7F7F7F" w:themeColor="text1" w:themeTint="80"/>
          <w:sz w:val="26"/>
          <w:szCs w:val="26"/>
        </w:rPr>
        <w:t xml:space="preserve">.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C7550E">
        <w:rPr>
          <w:rFonts w:ascii="Calibri" w:hAnsi="Calibri" w:cs="Calibri"/>
          <w:color w:val="7F7F7F" w:themeColor="text1" w:themeTint="80"/>
          <w:sz w:val="26"/>
          <w:szCs w:val="26"/>
        </w:rPr>
        <w:t>352344 (tres-cinco-dos-tres-cuatro-cuatro)</w:t>
      </w:r>
      <w:r w:rsidR="00320E2A" w:rsidRPr="00951F38">
        <w:rPr>
          <w:rFonts w:ascii="Calibri" w:hAnsi="Calibri" w:cs="Calibri"/>
          <w:color w:val="7F7F7F" w:themeColor="text1" w:themeTint="80"/>
          <w:sz w:val="26"/>
          <w:szCs w:val="26"/>
        </w:rPr>
        <w:t xml:space="preserve">, de fecha </w:t>
      </w:r>
      <w:r w:rsidR="00C7550E">
        <w:rPr>
          <w:rFonts w:ascii="Calibri" w:hAnsi="Calibri" w:cs="Calibri"/>
          <w:color w:val="7F7F7F" w:themeColor="text1" w:themeTint="80"/>
          <w:sz w:val="26"/>
          <w:szCs w:val="26"/>
        </w:rPr>
        <w:t xml:space="preserve">26 veintiséis de mayo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además, la de establecer la procedencia o improcedencia de la devolución de </w:t>
      </w:r>
      <w:r w:rsidRPr="00951F38">
        <w:rPr>
          <w:rFonts w:ascii="Calibri" w:hAnsi="Calibri"/>
          <w:bCs/>
          <w:color w:val="7F7F7F" w:themeColor="text1" w:themeTint="80"/>
          <w:sz w:val="26"/>
          <w:szCs w:val="26"/>
        </w:rPr>
        <w:t xml:space="preserve">la cantidad de </w:t>
      </w:r>
      <w:r w:rsidR="00DE753B">
        <w:rPr>
          <w:rFonts w:ascii="Calibri" w:hAnsi="Calibri"/>
          <w:bCs/>
          <w:color w:val="7F7F7F" w:themeColor="text1" w:themeTint="80"/>
          <w:sz w:val="26"/>
          <w:szCs w:val="26"/>
        </w:rPr>
        <w:t>$569.71 (Quinientos sesenta y nueve pesos 71/100 Moneda Nacional)</w:t>
      </w:r>
      <w:r w:rsidRPr="00951F38">
        <w:rPr>
          <w:rFonts w:ascii="Calibri" w:hAnsi="Calibri"/>
          <w:bCs/>
          <w:color w:val="7F7F7F" w:themeColor="text1" w:themeTint="80"/>
          <w:sz w:val="26"/>
          <w:szCs w:val="26"/>
        </w:rPr>
        <w:t xml:space="preserve"> importe pagado por concepto de la multa impuesta como consecuencia del acta</w:t>
      </w:r>
      <w:r w:rsidRPr="00951F38">
        <w:rPr>
          <w:rFonts w:ascii="Calibri" w:hAnsi="Calibri" w:cs="Calibri"/>
          <w:iCs/>
          <w:color w:val="7F7F7F" w:themeColor="text1" w:themeTint="80"/>
          <w:sz w:val="26"/>
          <w:szCs w:val="26"/>
        </w:rPr>
        <w:t>.</w:t>
      </w:r>
      <w:r w:rsidR="00EC594B">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 </w:t>
      </w:r>
    </w:p>
    <w:p w:rsidR="004F6C7F" w:rsidRPr="00951F38" w:rsidRDefault="004F6C7F" w:rsidP="004F6C7F">
      <w:pPr>
        <w:jc w:val="both"/>
        <w:rPr>
          <w:color w:val="7F7F7F" w:themeColor="text1" w:themeTint="80"/>
          <w:sz w:val="22"/>
          <w:lang w:val="es-MX"/>
        </w:rPr>
      </w:pPr>
    </w:p>
    <w:p w:rsidR="004F6C7F" w:rsidRPr="00951F38" w:rsidRDefault="004F6C7F" w:rsidP="003E0E2C">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224D85">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070F54">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b/>
          <w:i/>
          <w:color w:val="7F7F7F" w:themeColor="text1" w:themeTint="80"/>
          <w:sz w:val="26"/>
          <w:szCs w:val="26"/>
        </w:rPr>
        <w:t xml:space="preserve"> </w:t>
      </w:r>
      <w:r w:rsidR="00070F54">
        <w:rPr>
          <w:rFonts w:ascii="Calibri" w:hAnsi="Calibri" w:cs="Calibri"/>
          <w:i/>
          <w:color w:val="7F7F7F" w:themeColor="text1" w:themeTint="80"/>
          <w:sz w:val="26"/>
          <w:szCs w:val="26"/>
        </w:rPr>
        <w:t>Me ocasiona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por la</w:t>
      </w:r>
      <w:r w:rsidRPr="00951F38">
        <w:rPr>
          <w:rFonts w:ascii="Calibri" w:hAnsi="Calibri" w:cs="Calibri"/>
          <w:i/>
          <w:color w:val="7F7F7F" w:themeColor="text1" w:themeTint="80"/>
          <w:sz w:val="26"/>
          <w:szCs w:val="26"/>
        </w:rPr>
        <w:t xml:space="preserve"> </w:t>
      </w:r>
      <w:r w:rsidR="00070F54" w:rsidRPr="00070F54">
        <w:rPr>
          <w:rFonts w:ascii="Calibri" w:hAnsi="Calibri" w:cs="Calibri"/>
          <w:b/>
          <w:i/>
          <w:color w:val="7F7F7F" w:themeColor="text1" w:themeTint="80"/>
          <w:sz w:val="26"/>
          <w:szCs w:val="26"/>
        </w:rPr>
        <w:t>irregular motivación y fundamentación</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toda vez que el servidor público……apoy</w:t>
      </w:r>
      <w:r w:rsidR="00CD3253">
        <w:rPr>
          <w:rFonts w:ascii="Calibri" w:hAnsi="Calibri" w:cs="Calibri"/>
          <w:i/>
          <w:color w:val="7F7F7F" w:themeColor="text1" w:themeTint="80"/>
          <w:sz w:val="26"/>
          <w:szCs w:val="26"/>
        </w:rPr>
        <w:t xml:space="preserve">ó…..en el artículo 206, fracción II…….numeral invocado alude </w:t>
      </w:r>
      <w:r w:rsidR="003E0E2C">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3E0E2C">
        <w:rPr>
          <w:rFonts w:ascii="Calibri" w:hAnsi="Calibri" w:cs="Calibri"/>
          <w:iCs/>
          <w:color w:val="7F7F7F" w:themeColor="text1" w:themeTint="80"/>
          <w:sz w:val="26"/>
          <w:szCs w:val="26"/>
        </w:rPr>
        <w:t xml:space="preserve">. . . . . . .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lastRenderedPageBreak/>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w:t>
      </w:r>
      <w:r w:rsidR="003E0E2C">
        <w:rPr>
          <w:rFonts w:ascii="Calibri" w:hAnsi="Calibri" w:cs="Calibri"/>
          <w:iCs/>
          <w:color w:val="7F7F7F" w:themeColor="text1" w:themeTint="80"/>
          <w:sz w:val="26"/>
          <w:szCs w:val="26"/>
        </w:rPr>
        <w:t xml:space="preserve">.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C7550E">
        <w:rPr>
          <w:rFonts w:ascii="Calibri" w:hAnsi="Calibri" w:cs="Calibri"/>
          <w:color w:val="7F7F7F" w:themeColor="text1" w:themeTint="80"/>
          <w:sz w:val="26"/>
          <w:szCs w:val="26"/>
        </w:rPr>
        <w:t>352344 (tres-cinco-dos-tres-cuatro-cuatro)</w:t>
      </w:r>
      <w:r w:rsidR="00320E2A" w:rsidRPr="00951F38">
        <w:rPr>
          <w:rFonts w:ascii="Calibri" w:hAnsi="Calibri" w:cs="Calibri"/>
          <w:color w:val="7F7F7F" w:themeColor="text1" w:themeTint="80"/>
          <w:sz w:val="26"/>
          <w:szCs w:val="26"/>
        </w:rPr>
        <w:t xml:space="preserve">, de fecha </w:t>
      </w:r>
      <w:r w:rsidR="00C7550E">
        <w:rPr>
          <w:rFonts w:ascii="Calibri" w:hAnsi="Calibri" w:cs="Calibri"/>
          <w:color w:val="7F7F7F" w:themeColor="text1" w:themeTint="80"/>
          <w:sz w:val="26"/>
          <w:szCs w:val="26"/>
        </w:rPr>
        <w:t xml:space="preserve">26 veintiséis de mayo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3E0E2C">
        <w:rPr>
          <w:rFonts w:ascii="Calibri" w:hAnsi="Calibri" w:cs="Calibri"/>
          <w:bCs/>
          <w:color w:val="7F7F7F" w:themeColor="text1" w:themeTint="80"/>
          <w:sz w:val="26"/>
          <w:szCs w:val="26"/>
        </w:rPr>
        <w:t xml:space="preserve">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3E0E2C">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3E0E2C">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3E0E2C"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w:t>
      </w:r>
      <w:r w:rsidRPr="00951F38">
        <w:rPr>
          <w:rFonts w:ascii="Calibri" w:hAnsi="Calibri" w:cs="Calibri"/>
          <w:bCs/>
          <w:color w:val="7F7F7F" w:themeColor="text1" w:themeTint="80"/>
          <w:sz w:val="26"/>
          <w:szCs w:val="26"/>
        </w:rPr>
        <w:lastRenderedPageBreak/>
        <w:t>acta de infracción número</w:t>
      </w:r>
      <w:r w:rsidR="00FC69A4" w:rsidRPr="00951F38">
        <w:rPr>
          <w:rFonts w:ascii="Calibri" w:hAnsi="Calibri" w:cs="Calibri"/>
          <w:bCs/>
          <w:color w:val="7F7F7F" w:themeColor="text1" w:themeTint="80"/>
          <w:sz w:val="26"/>
          <w:szCs w:val="26"/>
        </w:rPr>
        <w:t xml:space="preserve"> </w:t>
      </w:r>
      <w:r w:rsidR="00C7550E">
        <w:rPr>
          <w:rFonts w:ascii="Calibri" w:hAnsi="Calibri" w:cs="Calibri"/>
          <w:color w:val="7F7F7F" w:themeColor="text1" w:themeTint="80"/>
          <w:sz w:val="26"/>
          <w:szCs w:val="26"/>
        </w:rPr>
        <w:t>352344 (tres-cinco-dos-tres-cuatro-cuatro)</w:t>
      </w:r>
      <w:r w:rsidR="00FC69A4" w:rsidRPr="00951F38">
        <w:rPr>
          <w:rFonts w:ascii="Calibri" w:hAnsi="Calibri" w:cs="Calibri"/>
          <w:color w:val="7F7F7F" w:themeColor="text1" w:themeTint="80"/>
          <w:sz w:val="26"/>
          <w:szCs w:val="26"/>
        </w:rPr>
        <w:t xml:space="preserve">, de fecha </w:t>
      </w:r>
      <w:r w:rsidR="00C7550E">
        <w:rPr>
          <w:rFonts w:ascii="Calibri" w:hAnsi="Calibri" w:cs="Calibri"/>
          <w:color w:val="7F7F7F" w:themeColor="text1" w:themeTint="80"/>
          <w:sz w:val="26"/>
          <w:szCs w:val="26"/>
        </w:rPr>
        <w:t xml:space="preserve">26 veintiséis de </w:t>
      </w:r>
    </w:p>
    <w:p w:rsidR="003E0E2C" w:rsidRDefault="003E0E2C" w:rsidP="003E0E2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540/2016-JN</w:t>
      </w:r>
    </w:p>
    <w:p w:rsidR="003E0E2C" w:rsidRDefault="003E0E2C" w:rsidP="004F6C7F">
      <w:pPr>
        <w:ind w:firstLine="708"/>
        <w:jc w:val="both"/>
        <w:rPr>
          <w:rFonts w:ascii="Calibri" w:hAnsi="Calibri" w:cs="Calibri"/>
          <w:color w:val="7F7F7F" w:themeColor="text1" w:themeTint="80"/>
          <w:sz w:val="26"/>
          <w:szCs w:val="26"/>
        </w:rPr>
      </w:pPr>
    </w:p>
    <w:p w:rsidR="004F6C7F" w:rsidRPr="00951F38" w:rsidRDefault="00C7550E" w:rsidP="003E0E2C">
      <w:pPr>
        <w:jc w:val="both"/>
        <w:rPr>
          <w:rFonts w:ascii="Calibri" w:hAnsi="Calibri" w:cs="Calibri"/>
          <w:bCs/>
          <w:i/>
          <w:color w:val="7F7F7F" w:themeColor="text1" w:themeTint="80"/>
          <w:sz w:val="26"/>
          <w:szCs w:val="26"/>
        </w:rPr>
      </w:pPr>
      <w:proofErr w:type="gramStart"/>
      <w:r>
        <w:rPr>
          <w:rFonts w:ascii="Calibri" w:hAnsi="Calibri" w:cs="Calibri"/>
          <w:color w:val="7F7F7F" w:themeColor="text1" w:themeTint="80"/>
          <w:sz w:val="26"/>
          <w:szCs w:val="26"/>
        </w:rPr>
        <w:t>mayo</w:t>
      </w:r>
      <w:proofErr w:type="gramEnd"/>
      <w:r>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4F6C7F" w:rsidRPr="00951F38">
        <w:rPr>
          <w:rFonts w:ascii="Calibri" w:hAnsi="Calibri" w:cs="Calibri"/>
          <w:color w:val="7F7F7F" w:themeColor="text1" w:themeTint="80"/>
          <w:sz w:val="26"/>
          <w:szCs w:val="26"/>
        </w:rPr>
        <w:t xml:space="preserve">, </w:t>
      </w:r>
      <w:r w:rsidR="004F6C7F"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3E0E2C">
        <w:rPr>
          <w:rFonts w:ascii="Calibri" w:hAnsi="Calibri" w:cs="Calibri"/>
          <w:bCs/>
          <w:color w:val="7F7F7F" w:themeColor="text1" w:themeTint="80"/>
          <w:sz w:val="26"/>
          <w:szCs w:val="26"/>
        </w:rPr>
        <w:t xml:space="preserve"> . . . . . . . . . .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w:t>
      </w:r>
      <w:r w:rsidR="003E0E2C">
        <w:rPr>
          <w:rFonts w:ascii="Calibri" w:hAnsi="Calibri" w:cs="Calibri"/>
          <w:bCs/>
          <w:color w:val="7F7F7F" w:themeColor="text1" w:themeTint="80"/>
          <w:sz w:val="26"/>
          <w:szCs w:val="26"/>
        </w:rPr>
        <w:t xml:space="preserve">el </w:t>
      </w:r>
      <w:r w:rsidRPr="00951F38">
        <w:rPr>
          <w:rFonts w:ascii="Calibri" w:hAnsi="Calibri" w:cs="Calibri"/>
          <w:bCs/>
          <w:color w:val="7F7F7F" w:themeColor="text1" w:themeTint="80"/>
          <w:sz w:val="26"/>
          <w:szCs w:val="26"/>
        </w:rPr>
        <w:t>conductor del vehículo); lo que constituye un vicio de carácter formal, al no cumplirse con el elemento de validez contenido en la fracción VI, del artículo 137, del Código de Procedimiento y Justicia Administrativa</w:t>
      </w:r>
      <w:r w:rsidR="003E0E2C">
        <w:rPr>
          <w:rFonts w:ascii="Calibri" w:hAnsi="Calibri" w:cs="Calibri"/>
          <w:bCs/>
          <w:color w:val="7F7F7F" w:themeColor="text1" w:themeTint="80"/>
          <w:sz w:val="26"/>
          <w:szCs w:val="26"/>
        </w:rPr>
        <w:t xml:space="preserve"> antes mencionado.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951F38">
        <w:rPr>
          <w:rFonts w:ascii="Calibri" w:hAnsi="Calibri" w:cs="Calibri"/>
          <w:color w:val="7F7F7F" w:themeColor="text1" w:themeTint="80"/>
          <w:sz w:val="26"/>
          <w:szCs w:val="26"/>
        </w:rPr>
        <w:t xml:space="preserve">Acta de infracción impugnada, con número </w:t>
      </w:r>
      <w:r w:rsidR="00C7550E">
        <w:rPr>
          <w:rFonts w:ascii="Calibri" w:hAnsi="Calibri" w:cs="Calibri"/>
          <w:color w:val="7F7F7F" w:themeColor="text1" w:themeTint="80"/>
          <w:sz w:val="26"/>
          <w:szCs w:val="26"/>
        </w:rPr>
        <w:t>352344 (tres-cinco-dos-tres-cuatro-cuatro)</w:t>
      </w:r>
      <w:r w:rsidR="00FC69A4" w:rsidRPr="00951F38">
        <w:rPr>
          <w:rFonts w:ascii="Calibri" w:hAnsi="Calibri" w:cs="Calibri"/>
          <w:color w:val="7F7F7F" w:themeColor="text1" w:themeTint="80"/>
          <w:sz w:val="26"/>
          <w:szCs w:val="26"/>
        </w:rPr>
        <w:t xml:space="preserve">, de fecha </w:t>
      </w:r>
      <w:r w:rsidR="00C7550E">
        <w:rPr>
          <w:rFonts w:ascii="Calibri" w:hAnsi="Calibri" w:cs="Calibri"/>
          <w:color w:val="7F7F7F" w:themeColor="text1" w:themeTint="80"/>
          <w:sz w:val="26"/>
          <w:szCs w:val="26"/>
        </w:rPr>
        <w:t xml:space="preserve">26 veintiséis de mayo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 . . . . . . . . . . . . . . . . . . . . . . . </w:t>
      </w:r>
      <w:r w:rsidR="003E0E2C">
        <w:rPr>
          <w:rFonts w:ascii="Calibri" w:hAnsi="Calibri" w:cs="Calibri"/>
          <w:color w:val="7F7F7F" w:themeColor="text1" w:themeTint="80"/>
          <w:sz w:val="26"/>
          <w:szCs w:val="26"/>
        </w:rPr>
        <w:t>. . . . .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224D85">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lastRenderedPageBreak/>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 xml:space="preserve">De lo pretendido por la parte actora, se encuentra también lo concerniente a que se ordene la devolución de la cantidad de </w:t>
      </w:r>
      <w:r w:rsidR="00DE753B">
        <w:rPr>
          <w:rFonts w:ascii="Calibri" w:hAnsi="Calibri" w:cs="Arial"/>
          <w:color w:val="7F7F7F" w:themeColor="text1" w:themeTint="80"/>
          <w:sz w:val="26"/>
          <w:szCs w:val="27"/>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004925AC" w:rsidRPr="004925AC">
        <w:rPr>
          <w:rFonts w:ascii="Calibri" w:hAnsi="Calibri" w:cs="Arial"/>
          <w:color w:val="7F7F7F" w:themeColor="text1" w:themeTint="80"/>
          <w:sz w:val="26"/>
          <w:szCs w:val="27"/>
        </w:rPr>
        <w:t xml:space="preserve">identificado con el número </w:t>
      </w:r>
      <w:r w:rsidR="009953E8">
        <w:rPr>
          <w:rFonts w:ascii="Calibri" w:hAnsi="Calibri" w:cs="Arial"/>
          <w:color w:val="7F7F7F" w:themeColor="text1" w:themeTint="80"/>
          <w:sz w:val="26"/>
          <w:szCs w:val="27"/>
        </w:rPr>
        <w:t>16021208 (uno-seis-cero-dos-uno-dos-cero-ocho)</w:t>
      </w:r>
      <w:r w:rsidR="00FC69A4"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1 uno de junio</w:t>
      </w:r>
      <w:r w:rsidR="00CD3253">
        <w:rPr>
          <w:rFonts w:ascii="Calibri" w:hAnsi="Calibri" w:cs="Calibri"/>
          <w:iCs/>
          <w:color w:val="7F7F7F" w:themeColor="text1" w:themeTint="80"/>
          <w:sz w:val="26"/>
          <w:szCs w:val="26"/>
        </w:rPr>
        <w:t xml:space="preserve"> </w:t>
      </w:r>
      <w:r w:rsidR="00FC69A4" w:rsidRPr="00951F38">
        <w:rPr>
          <w:rFonts w:ascii="Calibri" w:hAnsi="Calibri" w:cs="Calibri"/>
          <w:iCs/>
          <w:color w:val="7F7F7F" w:themeColor="text1" w:themeTint="80"/>
          <w:sz w:val="26"/>
          <w:szCs w:val="26"/>
        </w:rPr>
        <w:t xml:space="preserve">del año </w:t>
      </w:r>
      <w:r w:rsidR="00CD3253">
        <w:rPr>
          <w:rFonts w:ascii="Calibri" w:hAnsi="Calibri" w:cs="Calibri"/>
          <w:iCs/>
          <w:color w:val="7F7F7F" w:themeColor="text1" w:themeTint="80"/>
          <w:sz w:val="26"/>
          <w:szCs w:val="26"/>
        </w:rPr>
        <w:t>en curso</w:t>
      </w:r>
      <w:r w:rsidRPr="00951F38">
        <w:rPr>
          <w:rFonts w:ascii="Calibri" w:hAnsi="Calibri" w:cs="Arial"/>
          <w:color w:val="7F7F7F" w:themeColor="text1" w:themeTint="80"/>
          <w:sz w:val="26"/>
          <w:szCs w:val="27"/>
        </w:rPr>
        <w:t xml:space="preserve">. . . . . . . . . . . . </w:t>
      </w:r>
      <w:r w:rsidR="004A06F8">
        <w:rPr>
          <w:rFonts w:ascii="Calibri" w:hAnsi="Calibri" w:cs="Arial"/>
          <w:color w:val="7F7F7F" w:themeColor="text1" w:themeTint="80"/>
          <w:sz w:val="26"/>
          <w:szCs w:val="27"/>
        </w:rPr>
        <w:t xml:space="preserve">. . . . . . . . . . . . . </w:t>
      </w:r>
    </w:p>
    <w:p w:rsidR="004F6C7F" w:rsidRPr="00951F38" w:rsidRDefault="004F6C7F" w:rsidP="004F6C7F">
      <w:pPr>
        <w:pStyle w:val="Textoindependiente"/>
        <w:ind w:firstLine="708"/>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 . . . . . . . . . . . . . . . .</w:t>
      </w:r>
    </w:p>
    <w:p w:rsidR="004F6C7F" w:rsidRPr="00951F38" w:rsidRDefault="004F6C7F" w:rsidP="004F6C7F">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4F6C7F" w:rsidRPr="00951F38" w:rsidRDefault="004F6C7F" w:rsidP="004F6C7F">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 . . . . . . . . . . . . . . . .</w:t>
      </w:r>
    </w:p>
    <w:p w:rsidR="004F6C7F" w:rsidRPr="00951F38" w:rsidRDefault="004F6C7F" w:rsidP="004F6C7F">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CD3253">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r w:rsidR="006F1A53">
        <w:rPr>
          <w:rFonts w:ascii="Calibri" w:hAnsi="Calibri" w:cs="Calibri"/>
          <w:color w:val="7F7F7F" w:themeColor="text1" w:themeTint="80"/>
          <w:sz w:val="26"/>
          <w:szCs w:val="26"/>
        </w:rPr>
        <w:t xml:space="preserve">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lastRenderedPageBreak/>
        <w:t xml:space="preserve">SEGUNDO.- </w:t>
      </w:r>
      <w:r w:rsidRPr="00951F38">
        <w:rPr>
          <w:rFonts w:ascii="Calibri" w:hAnsi="Calibri" w:cs="Calibri"/>
          <w:color w:val="7F7F7F" w:themeColor="text1" w:themeTint="80"/>
          <w:sz w:val="26"/>
          <w:szCs w:val="26"/>
        </w:rPr>
        <w:t xml:space="preserve">Resultó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987A7B">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“Sociedad Integradora del Transporte Público General Francisco Villa,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w:t>
      </w:r>
      <w:r w:rsidR="006F1A53">
        <w:rPr>
          <w:rFonts w:ascii="Calibri" w:hAnsi="Calibri" w:cs="Calibri"/>
          <w:color w:val="7F7F7F" w:themeColor="text1" w:themeTint="80"/>
          <w:sz w:val="26"/>
          <w:szCs w:val="26"/>
        </w:rPr>
        <w:t>. . . . . . .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C7550E">
        <w:rPr>
          <w:rFonts w:ascii="Calibri" w:hAnsi="Calibri" w:cs="Calibri"/>
          <w:b/>
          <w:color w:val="7F7F7F" w:themeColor="text1" w:themeTint="80"/>
          <w:sz w:val="26"/>
          <w:szCs w:val="26"/>
        </w:rPr>
        <w:t>352344 (tres-cinco-dos-tres-cuatro-cuatro)</w:t>
      </w:r>
      <w:r w:rsidR="00FC69A4" w:rsidRPr="00951F38">
        <w:rPr>
          <w:rFonts w:ascii="Calibri" w:hAnsi="Calibri" w:cs="Calibri"/>
          <w:color w:val="7F7F7F" w:themeColor="text1" w:themeTint="80"/>
          <w:sz w:val="26"/>
          <w:szCs w:val="26"/>
        </w:rPr>
        <w:t xml:space="preserve">, de fecha </w:t>
      </w:r>
      <w:r w:rsidR="00C7550E">
        <w:rPr>
          <w:rFonts w:ascii="Calibri" w:hAnsi="Calibri" w:cs="Calibri"/>
          <w:b/>
          <w:color w:val="7F7F7F" w:themeColor="text1" w:themeTint="80"/>
          <w:sz w:val="26"/>
          <w:szCs w:val="26"/>
        </w:rPr>
        <w:t xml:space="preserve">26 veintiséis de mayo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6F1A53">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6F1A53"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52229A">
        <w:rPr>
          <w:rFonts w:ascii="Calibri" w:hAnsi="Calibri" w:cs="Calibri"/>
          <w:color w:val="7F7F7F" w:themeColor="text1" w:themeTint="80"/>
          <w:sz w:val="26"/>
          <w:szCs w:val="26"/>
        </w:rPr>
        <w:t xml:space="preserve">Martín Juan Pablo Cervera </w:t>
      </w:r>
      <w:proofErr w:type="spellStart"/>
      <w:r w:rsidR="0052229A">
        <w:rPr>
          <w:rFonts w:ascii="Calibri" w:hAnsi="Calibri" w:cs="Calibri"/>
          <w:color w:val="7F7F7F" w:themeColor="text1" w:themeTint="80"/>
          <w:sz w:val="26"/>
          <w:szCs w:val="26"/>
        </w:rPr>
        <w:t>Aviña</w:t>
      </w:r>
      <w:proofErr w:type="spellEnd"/>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w:t>
      </w:r>
    </w:p>
    <w:p w:rsidR="006F1A53" w:rsidRDefault="006F1A53" w:rsidP="006F1A5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540/2016-JN</w:t>
      </w:r>
    </w:p>
    <w:p w:rsidR="006F1A53" w:rsidRDefault="006F1A53" w:rsidP="004F6C7F">
      <w:pPr>
        <w:ind w:firstLine="708"/>
        <w:jc w:val="both"/>
        <w:rPr>
          <w:rFonts w:ascii="Calibri" w:hAnsi="Calibri"/>
          <w:color w:val="7F7F7F" w:themeColor="text1" w:themeTint="80"/>
          <w:sz w:val="26"/>
        </w:rPr>
      </w:pPr>
    </w:p>
    <w:p w:rsidR="004F6C7F" w:rsidRPr="00951F38" w:rsidRDefault="004F6C7F" w:rsidP="006F1A53">
      <w:pPr>
        <w:jc w:val="both"/>
        <w:rPr>
          <w:rFonts w:ascii="Calibri" w:hAnsi="Calibri"/>
          <w:color w:val="7F7F7F" w:themeColor="text1" w:themeTint="80"/>
          <w:sz w:val="26"/>
        </w:rPr>
      </w:pPr>
      <w:proofErr w:type="gramStart"/>
      <w:r w:rsidRPr="00951F38">
        <w:rPr>
          <w:rFonts w:ascii="Calibri" w:hAnsi="Calibri"/>
          <w:color w:val="7F7F7F" w:themeColor="text1" w:themeTint="80"/>
          <w:sz w:val="26"/>
        </w:rPr>
        <w:t>persona</w:t>
      </w:r>
      <w:proofErr w:type="gramEnd"/>
      <w:r w:rsidRPr="00951F38">
        <w:rPr>
          <w:rFonts w:ascii="Calibri" w:hAnsi="Calibri"/>
          <w:color w:val="7F7F7F" w:themeColor="text1" w:themeTint="80"/>
          <w:sz w:val="26"/>
        </w:rPr>
        <w:t xml:space="preserve"> moral denominada</w:t>
      </w:r>
      <w:r w:rsidR="00FC69A4" w:rsidRPr="00951F38">
        <w:rPr>
          <w:rFonts w:ascii="Calibri" w:hAnsi="Calibri"/>
          <w:color w:val="7F7F7F" w:themeColor="text1" w:themeTint="80"/>
          <w:sz w:val="26"/>
        </w:rPr>
        <w:t xml:space="preserve"> </w:t>
      </w:r>
      <w:r w:rsidR="00CB0649" w:rsidRPr="00CB0649">
        <w:rPr>
          <w:rFonts w:ascii="Calibri" w:hAnsi="Calibri" w:cs="Calibri"/>
          <w:i/>
          <w:color w:val="7F7F7F" w:themeColor="text1" w:themeTint="80"/>
          <w:sz w:val="26"/>
          <w:szCs w:val="26"/>
        </w:rPr>
        <w:t>“Sociedad Integradora del Transporte Público General Francisco Villa, S</w:t>
      </w:r>
      <w:r w:rsidR="00224D85">
        <w:rPr>
          <w:rFonts w:ascii="Calibri" w:hAnsi="Calibri" w:cs="Calibri"/>
          <w:i/>
          <w:color w:val="7F7F7F" w:themeColor="text1" w:themeTint="80"/>
          <w:sz w:val="26"/>
          <w:szCs w:val="26"/>
        </w:rPr>
        <w:t xml:space="preserve">ociedad Anónima </w:t>
      </w:r>
      <w:r w:rsidR="00CB0649" w:rsidRPr="00CB0649">
        <w:rPr>
          <w:rFonts w:ascii="Calibri" w:hAnsi="Calibri" w:cs="Calibri"/>
          <w:i/>
          <w:color w:val="7F7F7F" w:themeColor="text1" w:themeTint="80"/>
          <w:sz w:val="26"/>
          <w:szCs w:val="26"/>
        </w:rPr>
        <w:t>de C</w:t>
      </w:r>
      <w:r w:rsidR="00224D85">
        <w:rPr>
          <w:rFonts w:ascii="Calibri" w:hAnsi="Calibri" w:cs="Calibri"/>
          <w:i/>
          <w:color w:val="7F7F7F" w:themeColor="text1" w:themeTint="80"/>
          <w:sz w:val="26"/>
          <w:szCs w:val="26"/>
        </w:rPr>
        <w:t xml:space="preserve">apital </w:t>
      </w:r>
      <w:r w:rsidR="00CB0649" w:rsidRPr="00CB0649">
        <w:rPr>
          <w:rFonts w:ascii="Calibri" w:hAnsi="Calibri" w:cs="Calibri"/>
          <w:i/>
          <w:color w:val="7F7F7F" w:themeColor="text1" w:themeTint="80"/>
          <w:sz w:val="26"/>
          <w:szCs w:val="26"/>
        </w:rPr>
        <w:t>V</w:t>
      </w:r>
      <w:r w:rsidR="00224D85">
        <w:rPr>
          <w:rFonts w:ascii="Calibri" w:hAnsi="Calibri" w:cs="Calibri"/>
          <w:i/>
          <w:color w:val="7F7F7F" w:themeColor="text1" w:themeTint="80"/>
          <w:sz w:val="26"/>
          <w:szCs w:val="26"/>
        </w:rPr>
        <w:t>ariable</w:t>
      </w:r>
      <w:r w:rsidR="00CB0649" w:rsidRPr="00CB0649">
        <w:rPr>
          <w:rFonts w:ascii="Calibri" w:hAnsi="Calibri" w:cs="Calibri"/>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 xml:space="preserve">la cantidad de </w:t>
      </w:r>
      <w:r w:rsidR="00DE753B" w:rsidRPr="00CD3253">
        <w:rPr>
          <w:rFonts w:ascii="Calibri" w:hAnsi="Calibri"/>
          <w:b/>
          <w:color w:val="7F7F7F" w:themeColor="text1" w:themeTint="80"/>
          <w:sz w:val="26"/>
        </w:rPr>
        <w:t>$569.71 (Quinientos sesenta y nueve pesos 71/100 Moneda Nacional)</w:t>
      </w:r>
      <w:r w:rsidRPr="00951F38">
        <w:rPr>
          <w:rFonts w:ascii="Calibri" w:hAnsi="Calibri"/>
          <w:color w:val="7F7F7F" w:themeColor="text1" w:themeTint="80"/>
          <w:sz w:val="26"/>
        </w:rPr>
        <w:t>; que</w:t>
      </w:r>
      <w:r w:rsidR="0077061C">
        <w:rPr>
          <w:rFonts w:ascii="Calibri" w:hAnsi="Calibri"/>
          <w:color w:val="7F7F7F" w:themeColor="text1" w:themeTint="80"/>
          <w:sz w:val="26"/>
        </w:rPr>
        <w:t>,</w:t>
      </w:r>
      <w:r w:rsidRPr="00951F38">
        <w:rPr>
          <w:rFonts w:ascii="Calibri" w:hAnsi="Calibri"/>
          <w:color w:val="7F7F7F" w:themeColor="text1" w:themeTint="80"/>
          <w:sz w:val="26"/>
        </w:rPr>
        <w:t xml:space="preserve"> como consecuencia de la infracción, pagó por concepto de multa; de acuerdo a lo argumentado en el considerando Noveno de esta misma resolución. . . . . . . . . </w:t>
      </w:r>
      <w:r w:rsidR="00FC69A4" w:rsidRPr="00951F38">
        <w:rPr>
          <w:rFonts w:ascii="Calibri" w:hAnsi="Calibri"/>
          <w:color w:val="7F7F7F" w:themeColor="text1" w:themeTint="80"/>
          <w:sz w:val="26"/>
        </w:rPr>
        <w:t xml:space="preserve">.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BA107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01" w:rsidRDefault="00423301">
      <w:r>
        <w:separator/>
      </w:r>
    </w:p>
  </w:endnote>
  <w:endnote w:type="continuationSeparator" w:id="0">
    <w:p w:rsidR="00423301" w:rsidRDefault="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01" w:rsidRDefault="00423301">
      <w:r>
        <w:separator/>
      </w:r>
    </w:p>
  </w:footnote>
  <w:footnote w:type="continuationSeparator" w:id="0">
    <w:p w:rsidR="00423301" w:rsidRDefault="00423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233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7A7B">
      <w:rPr>
        <w:rStyle w:val="Nmerodepgina"/>
        <w:noProof/>
      </w:rPr>
      <w:t>8</w:t>
    </w:r>
    <w:r>
      <w:rPr>
        <w:rStyle w:val="Nmerodepgina"/>
      </w:rPr>
      <w:fldChar w:fldCharType="end"/>
    </w:r>
  </w:p>
  <w:p w:rsidR="00917C15" w:rsidRDefault="0042330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B2C6F"/>
    <w:rsid w:val="00116598"/>
    <w:rsid w:val="00122C0A"/>
    <w:rsid w:val="001676C0"/>
    <w:rsid w:val="00172FB5"/>
    <w:rsid w:val="00184EB8"/>
    <w:rsid w:val="001A6F82"/>
    <w:rsid w:val="001B0166"/>
    <w:rsid w:val="001F26CC"/>
    <w:rsid w:val="00211745"/>
    <w:rsid w:val="00224D85"/>
    <w:rsid w:val="00240CDC"/>
    <w:rsid w:val="0024110D"/>
    <w:rsid w:val="0026542A"/>
    <w:rsid w:val="00294D30"/>
    <w:rsid w:val="002A7860"/>
    <w:rsid w:val="002C611A"/>
    <w:rsid w:val="002E08F6"/>
    <w:rsid w:val="00320E2A"/>
    <w:rsid w:val="0035370B"/>
    <w:rsid w:val="00355202"/>
    <w:rsid w:val="00391E1C"/>
    <w:rsid w:val="00392B92"/>
    <w:rsid w:val="003C6A85"/>
    <w:rsid w:val="003E0E2C"/>
    <w:rsid w:val="003F3DA5"/>
    <w:rsid w:val="00406823"/>
    <w:rsid w:val="00423301"/>
    <w:rsid w:val="004739D8"/>
    <w:rsid w:val="0049024D"/>
    <w:rsid w:val="004925AC"/>
    <w:rsid w:val="00495B72"/>
    <w:rsid w:val="004A06F8"/>
    <w:rsid w:val="004A2EAF"/>
    <w:rsid w:val="004B1302"/>
    <w:rsid w:val="004D0B1E"/>
    <w:rsid w:val="004E6B91"/>
    <w:rsid w:val="004F63C0"/>
    <w:rsid w:val="004F6C7F"/>
    <w:rsid w:val="00507CD3"/>
    <w:rsid w:val="0051752D"/>
    <w:rsid w:val="00517D6B"/>
    <w:rsid w:val="0052229A"/>
    <w:rsid w:val="00536EB7"/>
    <w:rsid w:val="005836CF"/>
    <w:rsid w:val="0058450C"/>
    <w:rsid w:val="005A1161"/>
    <w:rsid w:val="005A27DD"/>
    <w:rsid w:val="005A7E18"/>
    <w:rsid w:val="005F3495"/>
    <w:rsid w:val="005F3C30"/>
    <w:rsid w:val="006104DF"/>
    <w:rsid w:val="00615A56"/>
    <w:rsid w:val="0063334E"/>
    <w:rsid w:val="00660EF5"/>
    <w:rsid w:val="00665825"/>
    <w:rsid w:val="00686D2A"/>
    <w:rsid w:val="006F1A53"/>
    <w:rsid w:val="0072455D"/>
    <w:rsid w:val="007439A5"/>
    <w:rsid w:val="0077061C"/>
    <w:rsid w:val="007A3408"/>
    <w:rsid w:val="007D060E"/>
    <w:rsid w:val="007D58F4"/>
    <w:rsid w:val="007F7FB3"/>
    <w:rsid w:val="00826DFD"/>
    <w:rsid w:val="008447A0"/>
    <w:rsid w:val="00855740"/>
    <w:rsid w:val="008623DC"/>
    <w:rsid w:val="0086265E"/>
    <w:rsid w:val="00884C9E"/>
    <w:rsid w:val="00885371"/>
    <w:rsid w:val="008A0AE3"/>
    <w:rsid w:val="008B0E11"/>
    <w:rsid w:val="008B55C2"/>
    <w:rsid w:val="008D2C43"/>
    <w:rsid w:val="008E4981"/>
    <w:rsid w:val="009228E2"/>
    <w:rsid w:val="00944A9E"/>
    <w:rsid w:val="00944BA7"/>
    <w:rsid w:val="00950FCF"/>
    <w:rsid w:val="00951F38"/>
    <w:rsid w:val="0097469C"/>
    <w:rsid w:val="009751D9"/>
    <w:rsid w:val="0098748A"/>
    <w:rsid w:val="00987A7B"/>
    <w:rsid w:val="009953E8"/>
    <w:rsid w:val="009B3D88"/>
    <w:rsid w:val="00A23130"/>
    <w:rsid w:val="00A26C62"/>
    <w:rsid w:val="00A425EB"/>
    <w:rsid w:val="00A77B03"/>
    <w:rsid w:val="00AD2738"/>
    <w:rsid w:val="00AE6F1B"/>
    <w:rsid w:val="00B25535"/>
    <w:rsid w:val="00B32055"/>
    <w:rsid w:val="00B709B0"/>
    <w:rsid w:val="00B9028A"/>
    <w:rsid w:val="00BA107A"/>
    <w:rsid w:val="00BA7778"/>
    <w:rsid w:val="00BD5B21"/>
    <w:rsid w:val="00BE2D65"/>
    <w:rsid w:val="00C012B7"/>
    <w:rsid w:val="00C04800"/>
    <w:rsid w:val="00C26C64"/>
    <w:rsid w:val="00C34115"/>
    <w:rsid w:val="00C478D0"/>
    <w:rsid w:val="00C52101"/>
    <w:rsid w:val="00C57154"/>
    <w:rsid w:val="00C57E04"/>
    <w:rsid w:val="00C7550E"/>
    <w:rsid w:val="00C77BA9"/>
    <w:rsid w:val="00CB0649"/>
    <w:rsid w:val="00CC1CD4"/>
    <w:rsid w:val="00CD3253"/>
    <w:rsid w:val="00D031B3"/>
    <w:rsid w:val="00D2003C"/>
    <w:rsid w:val="00D235A2"/>
    <w:rsid w:val="00D35E03"/>
    <w:rsid w:val="00D630F8"/>
    <w:rsid w:val="00DA7B1F"/>
    <w:rsid w:val="00DB0068"/>
    <w:rsid w:val="00DE753B"/>
    <w:rsid w:val="00E012E0"/>
    <w:rsid w:val="00E36667"/>
    <w:rsid w:val="00E570FF"/>
    <w:rsid w:val="00E652AC"/>
    <w:rsid w:val="00EC594B"/>
    <w:rsid w:val="00ED37A1"/>
    <w:rsid w:val="00F03E3C"/>
    <w:rsid w:val="00F579C6"/>
    <w:rsid w:val="00F657FA"/>
    <w:rsid w:val="00F93770"/>
    <w:rsid w:val="00FA5A01"/>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529">
      <w:bodyDiv w:val="1"/>
      <w:marLeft w:val="0"/>
      <w:marRight w:val="0"/>
      <w:marTop w:val="0"/>
      <w:marBottom w:val="0"/>
      <w:divBdr>
        <w:top w:val="none" w:sz="0" w:space="0" w:color="auto"/>
        <w:left w:val="none" w:sz="0" w:space="0" w:color="auto"/>
        <w:bottom w:val="none" w:sz="0" w:space="0" w:color="auto"/>
        <w:right w:val="none" w:sz="0" w:space="0" w:color="auto"/>
      </w:divBdr>
    </w:div>
    <w:div w:id="325012976">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19674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3579</Words>
  <Characters>19689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2015-09-15T19:03:00Z</cp:lastPrinted>
  <dcterms:created xsi:type="dcterms:W3CDTF">2016-09-30T16:37:00Z</dcterms:created>
  <dcterms:modified xsi:type="dcterms:W3CDTF">2016-09-30T16:37:00Z</dcterms:modified>
</cp:coreProperties>
</file>